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57E9" w14:textId="77777777" w:rsidR="008610EA" w:rsidRP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b/>
          <w:color w:val="1D2129"/>
          <w:sz w:val="28"/>
          <w:bdr w:val="single" w:sz="4" w:space="0" w:color="auto"/>
        </w:rPr>
      </w:pPr>
      <w:r w:rsidRPr="008610EA">
        <w:rPr>
          <w:rFonts w:ascii="標楷體" w:eastAsia="標楷體" w:hAnsi="標楷體" w:cs="Helvetica"/>
          <w:b/>
          <w:color w:val="1D2129"/>
          <w:sz w:val="28"/>
          <w:bdr w:val="single" w:sz="4" w:space="0" w:color="auto"/>
        </w:rPr>
        <w:t>大學部通識課程「英文領域」4 學分免修標準：</w:t>
      </w:r>
    </w:p>
    <w:p w14:paraId="129B6FBF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(一)托福紙筆測驗 600 分（含）以上。 </w:t>
      </w:r>
    </w:p>
    <w:p w14:paraId="701AADA7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(二)托福電腦測驗 250 分（含）以上。 </w:t>
      </w:r>
    </w:p>
    <w:p w14:paraId="4A84D382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(三)托福網路測驗 100 分（含）以上。 </w:t>
      </w:r>
    </w:p>
    <w:p w14:paraId="64B2F52C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(四)通過全民英檢高級初、複試。 </w:t>
      </w:r>
    </w:p>
    <w:p w14:paraId="407475BF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(五)國際英語測試（IELTS）7.5 級（含）以上。 </w:t>
      </w:r>
    </w:p>
    <w:p w14:paraId="4ED5F548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(六)CAE 劍橋高級英語認證 Grade B（含）以上。 </w:t>
      </w:r>
    </w:p>
    <w:p w14:paraId="012F9D48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(七)六足歲後，曾在任何國家的美語學校就讀，逹六年（含）以上者，可 檢附中學最近三年成績單，向人文與社會教育中心申請個案審查。 </w:t>
      </w:r>
    </w:p>
    <w:p w14:paraId="1AB189A2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 xml:space="preserve">(八)多益測驗 900 分（含）以上。 </w:t>
      </w:r>
    </w:p>
    <w:p w14:paraId="27F9C15A" w14:textId="77777777" w:rsidR="008610EA" w:rsidRP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>(九)通過其他非本條明列之各項英語認證者，得檢附相當程度相關證明文 件，向人文與社會教育中心申請個案審查。</w:t>
      </w:r>
    </w:p>
    <w:p w14:paraId="337B7333" w14:textId="77777777" w:rsidR="008610EA" w:rsidRP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b/>
          <w:color w:val="1D2129"/>
          <w:bdr w:val="single" w:sz="4" w:space="0" w:color="auto"/>
        </w:rPr>
      </w:pPr>
    </w:p>
    <w:p w14:paraId="21FF3107" w14:textId="77777777" w:rsid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b/>
          <w:color w:val="1D2129"/>
          <w:bdr w:val="single" w:sz="4" w:space="0" w:color="auto"/>
        </w:rPr>
      </w:pPr>
    </w:p>
    <w:p w14:paraId="56088BEE" w14:textId="77777777" w:rsidR="00C909BC" w:rsidRPr="008610EA" w:rsidRDefault="008610EA" w:rsidP="008610EA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b/>
          <w:color w:val="1D2129"/>
          <w:sz w:val="28"/>
          <w:bdr w:val="single" w:sz="4" w:space="0" w:color="auto"/>
        </w:rPr>
      </w:pPr>
      <w:r>
        <w:rPr>
          <w:rFonts w:ascii="標楷體" w:eastAsia="標楷體" w:hAnsi="標楷體" w:cs="Helvetica" w:hint="eastAsia"/>
          <w:b/>
          <w:color w:val="1D2129"/>
          <w:sz w:val="28"/>
          <w:bdr w:val="single" w:sz="4" w:space="0" w:color="auto"/>
        </w:rPr>
        <w:t>大三下學期</w:t>
      </w:r>
      <w:r w:rsidR="00C909BC" w:rsidRPr="008610EA">
        <w:rPr>
          <w:rFonts w:ascii="標楷體" w:eastAsia="標楷體" w:hAnsi="標楷體" w:cs="Helvetica"/>
          <w:b/>
          <w:color w:val="1D2129"/>
          <w:sz w:val="28"/>
          <w:bdr w:val="single" w:sz="4" w:space="0" w:color="auto"/>
        </w:rPr>
        <w:t>應用英文抵免</w:t>
      </w:r>
    </w:p>
    <w:p w14:paraId="20ED1C5E" w14:textId="77777777" w:rsidR="008610EA" w:rsidRPr="008610EA" w:rsidRDefault="008610EA" w:rsidP="008610EA">
      <w:pPr>
        <w:pStyle w:val="Web"/>
        <w:spacing w:before="9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>除</w:t>
      </w:r>
      <w:r w:rsidRPr="008610EA">
        <w:rPr>
          <w:rFonts w:ascii="標楷體" w:eastAsia="標楷體" w:hAnsi="標楷體" w:cs="Helvetica" w:hint="eastAsia"/>
          <w:color w:val="1D2129"/>
        </w:rPr>
        <w:t>大一修習4學分之英語文領域外，另於畢業前須必修2學分應用英文英文，</w:t>
      </w:r>
    </w:p>
    <w:p w14:paraId="4365F759" w14:textId="77777777" w:rsidR="008610EA" w:rsidRPr="008610EA" w:rsidRDefault="008610EA" w:rsidP="008610EA">
      <w:pPr>
        <w:pStyle w:val="Web"/>
        <w:spacing w:before="9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 w:hint="eastAsia"/>
          <w:color w:val="1D2129"/>
        </w:rPr>
        <w:t>學生得於三年級上學期前提出申請，逾期不再受理。</w:t>
      </w:r>
    </w:p>
    <w:p w14:paraId="39CEE9D3" w14:textId="77777777" w:rsidR="008610EA" w:rsidRPr="008610EA" w:rsidRDefault="008610EA" w:rsidP="008610EA">
      <w:pPr>
        <w:pStyle w:val="Web"/>
        <w:spacing w:before="9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>未辦理免修者，一律需修滿2學分應用英文。</w:t>
      </w:r>
    </w:p>
    <w:p w14:paraId="51ED0AFC" w14:textId="77777777" w:rsidR="00C909BC" w:rsidRPr="008610EA" w:rsidRDefault="00C909BC" w:rsidP="008610EA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>*</w:t>
      </w:r>
      <w:r w:rsidR="008610EA" w:rsidRPr="008610EA">
        <w:rPr>
          <w:rFonts w:ascii="標楷體" w:eastAsia="標楷體" w:hAnsi="標楷體" w:cs="Helvetica" w:hint="eastAsia"/>
          <w:color w:val="1D2129"/>
        </w:rPr>
        <w:t>免修</w:t>
      </w:r>
      <w:r w:rsidRPr="008610EA">
        <w:rPr>
          <w:rFonts w:ascii="標楷體" w:eastAsia="標楷體" w:hAnsi="標楷體" w:cs="Helvetica"/>
          <w:color w:val="1D2129"/>
        </w:rPr>
        <w:t>條件：下列考試達其中一項標準</w:t>
      </w:r>
      <w:r w:rsidRPr="008610EA">
        <w:rPr>
          <w:rFonts w:ascii="標楷體" w:eastAsia="標楷體" w:hAnsi="標楷體" w:cs="Helvetica"/>
          <w:color w:val="1D2129"/>
        </w:rPr>
        <w:br/>
        <w:t>1.托福紙筆測驗 550 分（含）以上。</w:t>
      </w:r>
      <w:r w:rsidRPr="008610EA">
        <w:rPr>
          <w:rStyle w:val="apple-converted-space"/>
          <w:rFonts w:ascii="標楷體" w:eastAsia="標楷體" w:hAnsi="標楷體" w:cs="Helvetica"/>
          <w:color w:val="1D2129"/>
        </w:rPr>
        <w:t> </w:t>
      </w:r>
      <w:r w:rsidRPr="008610EA">
        <w:rPr>
          <w:rFonts w:ascii="標楷體" w:eastAsia="標楷體" w:hAnsi="標楷體" w:cs="Helvetica"/>
          <w:color w:val="1D2129"/>
        </w:rPr>
        <w:br/>
        <w:t>2.托福電腦測驗 213 分（含）以上。</w:t>
      </w:r>
      <w:r w:rsidRPr="008610EA">
        <w:rPr>
          <w:rStyle w:val="apple-converted-space"/>
          <w:rFonts w:ascii="標楷體" w:eastAsia="標楷體" w:hAnsi="標楷體" w:cs="Helvetica"/>
          <w:color w:val="1D2129"/>
        </w:rPr>
        <w:t> </w:t>
      </w:r>
      <w:r w:rsidRPr="008610EA">
        <w:rPr>
          <w:rFonts w:ascii="標楷體" w:eastAsia="標楷體" w:hAnsi="標楷體" w:cs="Helvetica"/>
          <w:color w:val="1D2129"/>
        </w:rPr>
        <w:br/>
      </w:r>
      <w:r w:rsidRPr="008610EA">
        <w:rPr>
          <w:rStyle w:val="textexposedshow"/>
          <w:rFonts w:ascii="標楷體" w:eastAsia="標楷體" w:hAnsi="標楷體" w:cs="Helvetica"/>
          <w:color w:val="1D2129"/>
        </w:rPr>
        <w:t>3.托福網路(</w:t>
      </w:r>
      <w:proofErr w:type="spellStart"/>
      <w:r w:rsidRPr="008610EA">
        <w:rPr>
          <w:rStyle w:val="textexposedshow"/>
          <w:rFonts w:ascii="標楷體" w:eastAsia="標楷體" w:hAnsi="標楷體" w:cs="Helvetica"/>
          <w:color w:val="1D2129"/>
        </w:rPr>
        <w:t>ibt</w:t>
      </w:r>
      <w:proofErr w:type="spellEnd"/>
      <w:r w:rsidRPr="008610EA">
        <w:rPr>
          <w:rStyle w:val="textexposedshow"/>
          <w:rFonts w:ascii="標楷體" w:eastAsia="標楷體" w:hAnsi="標楷體" w:cs="Helvetica"/>
          <w:color w:val="1D2129"/>
        </w:rPr>
        <w:t>)測驗 79 分(含)以上。</w:t>
      </w:r>
      <w:r w:rsidRPr="008610EA">
        <w:rPr>
          <w:rStyle w:val="apple-converted-space"/>
          <w:rFonts w:ascii="標楷體" w:eastAsia="標楷體" w:hAnsi="標楷體" w:cs="Helvetica"/>
          <w:color w:val="1D2129"/>
        </w:rPr>
        <w:t> </w:t>
      </w:r>
      <w:r w:rsidRPr="008610EA">
        <w:rPr>
          <w:rFonts w:ascii="標楷體" w:eastAsia="標楷體" w:hAnsi="標楷體" w:cs="Helvetica"/>
          <w:color w:val="1D2129"/>
        </w:rPr>
        <w:br/>
      </w:r>
      <w:r w:rsidRPr="008610EA">
        <w:rPr>
          <w:rStyle w:val="textexposedshow"/>
          <w:rFonts w:ascii="標楷體" w:eastAsia="標楷體" w:hAnsi="標楷體" w:cs="Helvetica"/>
          <w:color w:val="1D2129"/>
        </w:rPr>
        <w:t>4.通過全民英檢中高級初試（含校方舉辦之同等級考試及格）。</w:t>
      </w:r>
      <w:r w:rsidRPr="008610EA">
        <w:rPr>
          <w:rStyle w:val="apple-converted-space"/>
          <w:rFonts w:ascii="標楷體" w:eastAsia="標楷體" w:hAnsi="標楷體" w:cs="Helvetica"/>
          <w:color w:val="1D2129"/>
        </w:rPr>
        <w:t> </w:t>
      </w:r>
      <w:r w:rsidRPr="008610EA">
        <w:rPr>
          <w:rFonts w:ascii="標楷體" w:eastAsia="標楷體" w:hAnsi="標楷體" w:cs="Helvetica"/>
          <w:color w:val="1D2129"/>
        </w:rPr>
        <w:br/>
      </w:r>
      <w:r w:rsidRPr="008610EA">
        <w:rPr>
          <w:rStyle w:val="textexposedshow"/>
          <w:rFonts w:ascii="標楷體" w:eastAsia="標楷體" w:hAnsi="標楷體" w:cs="Helvetica"/>
          <w:color w:val="1D2129"/>
        </w:rPr>
        <w:t>5.國際英語測試（IELTS）6 級（含）以上。</w:t>
      </w:r>
      <w:r w:rsidRPr="008610EA">
        <w:rPr>
          <w:rStyle w:val="apple-converted-space"/>
          <w:rFonts w:ascii="標楷體" w:eastAsia="標楷體" w:hAnsi="標楷體" w:cs="Helvetica"/>
          <w:color w:val="1D2129"/>
        </w:rPr>
        <w:t> </w:t>
      </w:r>
      <w:r w:rsidRPr="008610EA">
        <w:rPr>
          <w:rFonts w:ascii="標楷體" w:eastAsia="標楷體" w:hAnsi="標楷體" w:cs="Helvetica"/>
          <w:color w:val="1D2129"/>
        </w:rPr>
        <w:br/>
      </w:r>
      <w:r w:rsidRPr="008610EA">
        <w:rPr>
          <w:rStyle w:val="textexposedshow"/>
          <w:rFonts w:ascii="標楷體" w:eastAsia="標楷體" w:hAnsi="標楷體" w:cs="Helvetica"/>
          <w:color w:val="1D2129"/>
        </w:rPr>
        <w:t>6.外語能力測驗(FLPT)之英語測驗筆試(各分項成績 70 分)。</w:t>
      </w:r>
      <w:r w:rsidRPr="008610EA">
        <w:rPr>
          <w:rStyle w:val="apple-converted-space"/>
          <w:rFonts w:ascii="標楷體" w:eastAsia="標楷體" w:hAnsi="標楷體" w:cs="Helvetica"/>
          <w:color w:val="1D2129"/>
        </w:rPr>
        <w:t> </w:t>
      </w:r>
      <w:r w:rsidRPr="008610EA">
        <w:rPr>
          <w:rFonts w:ascii="標楷體" w:eastAsia="標楷體" w:hAnsi="標楷體" w:cs="Helvetica"/>
          <w:color w:val="1D2129"/>
        </w:rPr>
        <w:br/>
      </w:r>
      <w:r w:rsidRPr="008610EA">
        <w:rPr>
          <w:rStyle w:val="textexposedshow"/>
          <w:rFonts w:ascii="標楷體" w:eastAsia="標楷體" w:hAnsi="標楷體" w:cs="Helvetica"/>
          <w:color w:val="1D2129"/>
        </w:rPr>
        <w:t>7.多益測驗 750 分(含)以上</w:t>
      </w:r>
    </w:p>
    <w:p w14:paraId="6632FB19" w14:textId="23F9267A" w:rsidR="0009699C" w:rsidRPr="00DB2913" w:rsidRDefault="00C909BC" w:rsidP="00DB2913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1D2129"/>
        </w:rPr>
      </w:pPr>
      <w:r w:rsidRPr="008610EA">
        <w:rPr>
          <w:rFonts w:ascii="標楷體" w:eastAsia="標楷體" w:hAnsi="標楷體" w:cs="Helvetica"/>
          <w:color w:val="1D2129"/>
        </w:rPr>
        <w:t>*抵免流程</w:t>
      </w:r>
      <w:r w:rsidRPr="008610EA">
        <w:rPr>
          <w:rFonts w:ascii="標楷體" w:eastAsia="標楷體" w:hAnsi="標楷體" w:cs="Helvetica"/>
          <w:color w:val="1D2129"/>
        </w:rPr>
        <w:br/>
        <w:t>1.攜帶證書影本，右上角寫上名字、學號，繳交至系辦</w:t>
      </w:r>
      <w:r w:rsidRPr="008610EA">
        <w:rPr>
          <w:rFonts w:ascii="標楷體" w:eastAsia="標楷體" w:hAnsi="標楷體" w:cs="Helvetica"/>
          <w:color w:val="1D2129"/>
        </w:rPr>
        <w:br/>
        <w:t>2.期限:三年級第一學期結束以前(逾期不受理)</w:t>
      </w:r>
      <w:r w:rsidRPr="008610EA">
        <w:rPr>
          <w:rFonts w:ascii="標楷體" w:eastAsia="標楷體" w:hAnsi="標楷體" w:cs="Helvetica"/>
          <w:color w:val="1D2129"/>
        </w:rPr>
        <w:br/>
      </w:r>
    </w:p>
    <w:sectPr w:rsidR="0009699C" w:rsidRPr="00DB2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07E9" w14:textId="77777777" w:rsidR="008943EA" w:rsidRDefault="008943EA" w:rsidP="00AF2163">
      <w:r>
        <w:separator/>
      </w:r>
    </w:p>
  </w:endnote>
  <w:endnote w:type="continuationSeparator" w:id="0">
    <w:p w14:paraId="6C94E2C5" w14:textId="77777777" w:rsidR="008943EA" w:rsidRDefault="008943EA" w:rsidP="00A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466A" w14:textId="77777777" w:rsidR="008943EA" w:rsidRDefault="008943EA" w:rsidP="00AF2163">
      <w:r>
        <w:separator/>
      </w:r>
    </w:p>
  </w:footnote>
  <w:footnote w:type="continuationSeparator" w:id="0">
    <w:p w14:paraId="5869DE0C" w14:textId="77777777" w:rsidR="008943EA" w:rsidRDefault="008943EA" w:rsidP="00AF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BC"/>
    <w:rsid w:val="0009699C"/>
    <w:rsid w:val="001D189E"/>
    <w:rsid w:val="00343C29"/>
    <w:rsid w:val="00401DFD"/>
    <w:rsid w:val="00411256"/>
    <w:rsid w:val="004C0FEB"/>
    <w:rsid w:val="004E2ADC"/>
    <w:rsid w:val="00614093"/>
    <w:rsid w:val="00687065"/>
    <w:rsid w:val="006B0207"/>
    <w:rsid w:val="00732386"/>
    <w:rsid w:val="008610EA"/>
    <w:rsid w:val="00866C4E"/>
    <w:rsid w:val="00891DDB"/>
    <w:rsid w:val="008943EA"/>
    <w:rsid w:val="008D1BC9"/>
    <w:rsid w:val="00925C4A"/>
    <w:rsid w:val="00A02D45"/>
    <w:rsid w:val="00AD124F"/>
    <w:rsid w:val="00AF2163"/>
    <w:rsid w:val="00BE09B7"/>
    <w:rsid w:val="00C625D1"/>
    <w:rsid w:val="00C909BC"/>
    <w:rsid w:val="00D14169"/>
    <w:rsid w:val="00DB2913"/>
    <w:rsid w:val="00DB3A83"/>
    <w:rsid w:val="00E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9766E"/>
  <w15:docId w15:val="{A5A2AE4A-5B25-481A-9FF1-0A07C32B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09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909BC"/>
  </w:style>
  <w:style w:type="character" w:customStyle="1" w:styleId="textexposedshow">
    <w:name w:val="text_exposed_show"/>
    <w:basedOn w:val="a0"/>
    <w:rsid w:val="00C909BC"/>
  </w:style>
  <w:style w:type="paragraph" w:styleId="a3">
    <w:name w:val="header"/>
    <w:basedOn w:val="a"/>
    <w:link w:val="a4"/>
    <w:uiPriority w:val="99"/>
    <w:unhideWhenUsed/>
    <w:rsid w:val="00AF2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1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163"/>
    <w:rPr>
      <w:sz w:val="20"/>
      <w:szCs w:val="20"/>
    </w:rPr>
  </w:style>
  <w:style w:type="character" w:styleId="a7">
    <w:name w:val="Hyperlink"/>
    <w:basedOn w:val="a0"/>
    <w:uiPriority w:val="99"/>
    <w:unhideWhenUsed/>
    <w:rsid w:val="00E06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BIRS2</dc:creator>
  <cp:lastModifiedBy>Po-Yu Chan</cp:lastModifiedBy>
  <cp:revision>14</cp:revision>
  <dcterms:created xsi:type="dcterms:W3CDTF">2017-02-10T02:11:00Z</dcterms:created>
  <dcterms:modified xsi:type="dcterms:W3CDTF">2021-12-19T03:17:00Z</dcterms:modified>
</cp:coreProperties>
</file>